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595" w:rsidRPr="00A03FC3" w:rsidRDefault="00762595" w:rsidP="00762595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eastAsia="ru-RU"/>
        </w:rPr>
        <w:drawing>
          <wp:inline distT="0" distB="0" distL="0" distR="0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762595" w:rsidRPr="00A03FC3" w:rsidRDefault="00762595" w:rsidP="00762595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proofErr w:type="gramStart"/>
      <w:r w:rsidRPr="00A03FC3">
        <w:rPr>
          <w:rFonts w:ascii="Century" w:eastAsia="Calibri" w:hAnsi="Century"/>
          <w:b/>
          <w:sz w:val="32"/>
          <w:szCs w:val="32"/>
          <w:lang w:eastAsia="ru-RU"/>
        </w:rPr>
        <w:t>Р</w:t>
      </w:r>
      <w:proofErr w:type="gramEnd"/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ІШЕННЯ № </w:t>
      </w:r>
    </w:p>
    <w:p w:rsidR="00762595" w:rsidRPr="00A03FC3" w:rsidRDefault="00333757" w:rsidP="00762595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uk-UA" w:eastAsia="ru-RU"/>
        </w:rPr>
        <w:t>травня</w:t>
      </w:r>
      <w:r w:rsidR="00762595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 w:rsidRPr="00A03FC3">
        <w:rPr>
          <w:rFonts w:ascii="Century" w:eastAsia="Calibri" w:hAnsi="Century"/>
          <w:sz w:val="28"/>
          <w:szCs w:val="28"/>
          <w:lang w:eastAsia="ru-RU"/>
        </w:rPr>
        <w:t xml:space="preserve">   м. Городок</w:t>
      </w:r>
    </w:p>
    <w:bookmarkEnd w:id="1"/>
    <w:bookmarkEnd w:id="2"/>
    <w:p w:rsidR="00762595" w:rsidRPr="00A03FC3" w:rsidRDefault="00762595" w:rsidP="00762595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6224D9" w:rsidRPr="00A03FC3" w:rsidRDefault="006224D9" w:rsidP="006224D9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DE0E64" w:rsidRPr="006224D9" w:rsidRDefault="00DE0E64" w:rsidP="00DE0E64">
      <w:pPr>
        <w:spacing w:after="0" w:line="240" w:lineRule="auto"/>
        <w:jc w:val="both"/>
        <w:rPr>
          <w:rFonts w:ascii="Century" w:hAnsi="Century"/>
          <w:b/>
          <w:sz w:val="28"/>
          <w:szCs w:val="28"/>
          <w:lang w:eastAsia="uk-UA"/>
        </w:rPr>
      </w:pPr>
      <w:r w:rsidRPr="006224D9">
        <w:rPr>
          <w:rFonts w:ascii="Century" w:hAnsi="Century"/>
          <w:b/>
          <w:sz w:val="28"/>
          <w:szCs w:val="28"/>
          <w:lang w:eastAsia="uk-UA"/>
        </w:rPr>
        <w:t xml:space="preserve">Про </w:t>
      </w:r>
      <w:proofErr w:type="spellStart"/>
      <w:r w:rsidRPr="006224D9">
        <w:rPr>
          <w:rFonts w:ascii="Century" w:hAnsi="Century"/>
          <w:b/>
          <w:sz w:val="28"/>
          <w:szCs w:val="28"/>
          <w:lang w:eastAsia="uk-UA"/>
        </w:rPr>
        <w:t>затвердження</w:t>
      </w:r>
      <w:proofErr w:type="spellEnd"/>
      <w:r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  <w:proofErr w:type="spellStart"/>
      <w:r w:rsidRPr="006224D9">
        <w:rPr>
          <w:rFonts w:ascii="Century" w:hAnsi="Century"/>
          <w:b/>
          <w:sz w:val="28"/>
          <w:szCs w:val="28"/>
          <w:lang w:eastAsia="uk-UA"/>
        </w:rPr>
        <w:t>Положення</w:t>
      </w:r>
      <w:proofErr w:type="spellEnd"/>
      <w:r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</w:p>
    <w:p w:rsidR="00DE0E64" w:rsidRDefault="002710C3" w:rsidP="00DE0E64">
      <w:pPr>
        <w:spacing w:after="0" w:line="240" w:lineRule="auto"/>
        <w:jc w:val="both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t xml:space="preserve">про преміювання працівників </w:t>
      </w:r>
    </w:p>
    <w:p w:rsidR="00333757" w:rsidRDefault="00333757" w:rsidP="00DE0E64">
      <w:pPr>
        <w:spacing w:after="0" w:line="240" w:lineRule="auto"/>
        <w:jc w:val="both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t>відділу містобудування та архітектури</w:t>
      </w:r>
    </w:p>
    <w:p w:rsidR="002710C3" w:rsidRDefault="002710C3" w:rsidP="00DE0E64">
      <w:pPr>
        <w:spacing w:after="0" w:line="240" w:lineRule="auto"/>
        <w:jc w:val="both"/>
        <w:rPr>
          <w:rFonts w:ascii="Century" w:hAnsi="Century"/>
          <w:b/>
          <w:sz w:val="28"/>
          <w:szCs w:val="28"/>
          <w:lang w:val="uk-UA" w:eastAsia="uk-UA"/>
        </w:rPr>
      </w:pPr>
      <w:proofErr w:type="spellStart"/>
      <w:r>
        <w:rPr>
          <w:rFonts w:ascii="Century" w:hAnsi="Century"/>
          <w:b/>
          <w:sz w:val="28"/>
          <w:szCs w:val="28"/>
          <w:lang w:val="uk-UA" w:eastAsia="uk-UA"/>
        </w:rPr>
        <w:t>Городоцької</w:t>
      </w:r>
      <w:proofErr w:type="spellEnd"/>
      <w:r>
        <w:rPr>
          <w:rFonts w:ascii="Century" w:hAnsi="Century"/>
          <w:b/>
          <w:sz w:val="28"/>
          <w:szCs w:val="28"/>
          <w:lang w:val="uk-UA" w:eastAsia="uk-UA"/>
        </w:rPr>
        <w:t xml:space="preserve"> міської ради</w:t>
      </w:r>
    </w:p>
    <w:p w:rsidR="00762595" w:rsidRPr="002710C3" w:rsidRDefault="00762595" w:rsidP="00DE0E64">
      <w:pPr>
        <w:spacing w:after="0" w:line="240" w:lineRule="auto"/>
        <w:jc w:val="both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t>Львівської області</w:t>
      </w:r>
    </w:p>
    <w:p w:rsidR="00DE0E64" w:rsidRDefault="00DE0E64" w:rsidP="00DE0E64">
      <w:pPr>
        <w:spacing w:after="0"/>
        <w:jc w:val="both"/>
        <w:rPr>
          <w:sz w:val="26"/>
          <w:szCs w:val="26"/>
          <w:lang w:val="uk-UA"/>
        </w:rPr>
      </w:pPr>
    </w:p>
    <w:p w:rsidR="00DE0E64" w:rsidRPr="006224D9" w:rsidRDefault="00F40B71" w:rsidP="00DE0E64">
      <w:pPr>
        <w:pStyle w:val="4"/>
        <w:shd w:val="clear" w:color="auto" w:fill="FFFFFF"/>
        <w:spacing w:before="0" w:after="375"/>
        <w:ind w:firstLine="708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>
        <w:rPr>
          <w:rFonts w:ascii="Century" w:hAnsi="Century"/>
          <w:b w:val="0"/>
          <w:bCs w:val="0"/>
          <w:lang w:val="uk-UA" w:eastAsia="uk-UA"/>
        </w:rPr>
        <w:t xml:space="preserve">Відповідно </w:t>
      </w:r>
      <w:r w:rsidR="00333757">
        <w:rPr>
          <w:rFonts w:ascii="Century" w:hAnsi="Century"/>
          <w:b w:val="0"/>
          <w:bCs w:val="0"/>
          <w:lang w:val="uk-UA" w:eastAsia="uk-UA"/>
        </w:rPr>
        <w:t xml:space="preserve">до </w:t>
      </w:r>
      <w:r>
        <w:rPr>
          <w:rFonts w:ascii="Century" w:hAnsi="Century"/>
          <w:b w:val="0"/>
          <w:bCs w:val="0"/>
          <w:lang w:val="uk-UA" w:eastAsia="uk-UA"/>
        </w:rPr>
        <w:t xml:space="preserve">Закону України </w:t>
      </w:r>
      <w:r w:rsidR="002710C3">
        <w:rPr>
          <w:rFonts w:ascii="Century" w:hAnsi="Century"/>
          <w:b w:val="0"/>
          <w:bCs w:val="0"/>
          <w:lang w:val="uk-UA" w:eastAsia="uk-UA"/>
        </w:rPr>
        <w:t xml:space="preserve">«Про оплату праці», постанови Кабінету Міністрів України від 09.03.2006р. №268 «Про впорядкування структури та умов оплати праці працівникам апарату органів виконавчої влади, місцевого самоврядування та їх виконавчих органів, органів прокуратури, суддів та інших органів», </w:t>
      </w:r>
      <w:r w:rsidR="00333757">
        <w:rPr>
          <w:rFonts w:ascii="Century" w:hAnsi="Century"/>
          <w:b w:val="0"/>
          <w:bCs w:val="0"/>
          <w:lang w:val="uk-UA" w:eastAsia="uk-UA"/>
        </w:rPr>
        <w:t xml:space="preserve">керуючись Законом України «Про місцеве самоврядування в Україні», </w:t>
      </w:r>
      <w:r w:rsidR="002710C3">
        <w:rPr>
          <w:rFonts w:ascii="Century" w:hAnsi="Century"/>
          <w:b w:val="0"/>
          <w:bCs w:val="0"/>
          <w:lang w:val="uk-UA" w:eastAsia="uk-UA"/>
        </w:rPr>
        <w:t xml:space="preserve">з метою забезпечення стимулюючої ролі премії щодо підвищення відповідальності працівників за виконання ними посадових обов’язків та більш вимогливого підходу до особистого внеску кожного працівника 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в межах </w:t>
      </w:r>
      <w:r w:rsidR="002710C3">
        <w:rPr>
          <w:rFonts w:ascii="Century" w:hAnsi="Century"/>
          <w:b w:val="0"/>
          <w:bCs w:val="0"/>
          <w:lang w:val="uk-UA" w:eastAsia="uk-UA"/>
        </w:rPr>
        <w:t>своїх повноважень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 в загальні результати роботи, </w:t>
      </w:r>
      <w:r w:rsidR="006224D9" w:rsidRPr="006224D9">
        <w:rPr>
          <w:rFonts w:ascii="Century" w:hAnsi="Century"/>
          <w:b w:val="0"/>
          <w:bCs w:val="0"/>
          <w:lang w:val="uk-UA" w:eastAsia="uk-UA"/>
        </w:rPr>
        <w:t>міська рада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:</w:t>
      </w:r>
    </w:p>
    <w:p w:rsidR="00DE0E64" w:rsidRPr="006224D9" w:rsidRDefault="003D1EB9" w:rsidP="0079068E">
      <w:pPr>
        <w:spacing w:line="240" w:lineRule="auto"/>
        <w:ind w:firstLine="54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ВИРІШИЛА</w:t>
      </w:r>
      <w:r w:rsidR="00DE0E64"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>:</w:t>
      </w:r>
    </w:p>
    <w:p w:rsidR="00DE0E64" w:rsidRPr="006224D9" w:rsidRDefault="0079068E" w:rsidP="006224D9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Затвердити Положення </w:t>
      </w:r>
      <w:r w:rsid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про преміювання 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proofErr w:type="spellStart"/>
      <w:r w:rsid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</w:t>
      </w:r>
      <w:proofErr w:type="spellEnd"/>
      <w:r w:rsid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Львівської області згідно додатку 1.</w:t>
      </w:r>
      <w:r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>(додається).</w:t>
      </w:r>
    </w:p>
    <w:p w:rsidR="00DE0E64" w:rsidRDefault="00DE0E64" w:rsidP="003D1EB9">
      <w:pPr>
        <w:pStyle w:val="4"/>
        <w:numPr>
          <w:ilvl w:val="0"/>
          <w:numId w:val="1"/>
        </w:numPr>
        <w:shd w:val="clear" w:color="auto" w:fill="FFFFFF"/>
        <w:tabs>
          <w:tab w:val="left" w:pos="709"/>
        </w:tabs>
        <w:spacing w:before="0" w:after="0"/>
        <w:ind w:left="0" w:firstLine="709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t>Контроль за виконанням даного рішення покласти на керуючого справами виконавчого ко</w:t>
      </w:r>
      <w:r w:rsidR="00724857">
        <w:rPr>
          <w:rFonts w:ascii="Century" w:hAnsi="Century"/>
          <w:b w:val="0"/>
          <w:bCs w:val="0"/>
          <w:lang w:val="uk-UA" w:eastAsia="uk-UA"/>
        </w:rPr>
        <w:t>мітету міської ради Б.</w:t>
      </w:r>
      <w:proofErr w:type="spellStart"/>
      <w:r w:rsidR="00724857">
        <w:rPr>
          <w:rFonts w:ascii="Century" w:hAnsi="Century"/>
          <w:b w:val="0"/>
          <w:bCs w:val="0"/>
          <w:lang w:val="uk-UA" w:eastAsia="uk-UA"/>
        </w:rPr>
        <w:t>Степаняка</w:t>
      </w:r>
      <w:proofErr w:type="spellEnd"/>
      <w:r w:rsidR="00724857">
        <w:rPr>
          <w:rFonts w:ascii="Century" w:hAnsi="Century"/>
          <w:b w:val="0"/>
          <w:bCs w:val="0"/>
          <w:lang w:val="uk-UA" w:eastAsia="uk-UA"/>
        </w:rPr>
        <w:t xml:space="preserve"> та комісію 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з питань бюджету, соціально-економічного розвитку, комунального майна і приватизації. </w:t>
      </w:r>
    </w:p>
    <w:p w:rsidR="00724857" w:rsidRPr="00724857" w:rsidRDefault="00724857" w:rsidP="00724857">
      <w:pPr>
        <w:rPr>
          <w:lang w:val="uk-UA" w:eastAsia="uk-UA"/>
        </w:rPr>
      </w:pPr>
    </w:p>
    <w:p w:rsidR="00DE0E64" w:rsidRPr="003D1EB9" w:rsidRDefault="00DE0E64" w:rsidP="003D1EB9">
      <w:pPr>
        <w:tabs>
          <w:tab w:val="left" w:pos="7515"/>
        </w:tabs>
        <w:spacing w:after="0" w:line="240" w:lineRule="auto"/>
        <w:jc w:val="both"/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Міський голова</w:t>
      </w:r>
      <w:r w:rsid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</w:t>
      </w:r>
      <w:r w:rsidR="00E673B6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Володимир РЕМЕНЯК</w:t>
      </w:r>
    </w:p>
    <w:p w:rsidR="00762595" w:rsidRDefault="00762595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:rsidR="00762595" w:rsidRDefault="00762595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:rsidR="00762595" w:rsidRDefault="00762595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:rsidR="00DE0E64" w:rsidRPr="003D1EB9" w:rsidRDefault="003D1EB9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Додаток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>1</w:t>
      </w:r>
    </w:p>
    <w:p w:rsidR="003D1EB9" w:rsidRPr="003D1EB9" w:rsidRDefault="003D1EB9" w:rsidP="003D1EB9">
      <w:pPr>
        <w:spacing w:after="0"/>
        <w:ind w:left="4956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д</w:t>
      </w:r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о рішення сесії </w:t>
      </w:r>
      <w:proofErr w:type="spellStart"/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</w:t>
      </w:r>
      <w:proofErr w:type="spellEnd"/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Львівської області від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___________№</w:t>
      </w:r>
    </w:p>
    <w:p w:rsidR="003D1EB9" w:rsidRDefault="003D1EB9" w:rsidP="003D1EB9">
      <w:pPr>
        <w:pStyle w:val="rvps6"/>
        <w:shd w:val="clear" w:color="auto" w:fill="FFFFFF"/>
        <w:spacing w:before="300" w:beforeAutospacing="0" w:after="450" w:afterAutospacing="0"/>
        <w:ind w:left="450" w:right="450"/>
        <w:jc w:val="right"/>
        <w:rPr>
          <w:rFonts w:ascii="Century" w:hAnsi="Century"/>
          <w:lang w:val="uk-UA" w:eastAsia="uk-UA"/>
        </w:rPr>
      </w:pPr>
    </w:p>
    <w:p w:rsidR="00762595" w:rsidRDefault="00BF3EA2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ПОЛОЖЕ</w:t>
      </w:r>
      <w:r w:rsidR="007625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ННЯ ПРО ПРЕМІЮВАННЯ ПРАЦІВНИКІВ </w:t>
      </w:r>
    </w:p>
    <w:p w:rsidR="00BF3EA2" w:rsidRDefault="00333757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ВІДДІЛУ МІСТОБУДУВАННЯ ТА АРХІТЕКТУРИ</w:t>
      </w:r>
      <w:r w:rsidR="007625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F3EA2">
        <w:rPr>
          <w:rFonts w:ascii="Times New Roman" w:hAnsi="Times New Roman" w:cs="Times New Roman"/>
          <w:b/>
          <w:sz w:val="28"/>
          <w:szCs w:val="28"/>
          <w:lang w:val="uk-UA"/>
        </w:rPr>
        <w:t>ГОРОДОЦЬКОЇ МІСЬКОЇ РАДИ</w:t>
      </w:r>
      <w:r w:rsidR="007625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ЛЬВІВСЬКОЇ ОБЛАСТІ</w:t>
      </w:r>
    </w:p>
    <w:p w:rsidR="00BF3EA2" w:rsidRPr="00EB0BFF" w:rsidRDefault="00BF3EA2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3EA2" w:rsidRPr="00BF3EA2" w:rsidRDefault="00BF3EA2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Положення про преміювання 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proofErr w:type="spellStart"/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</w:t>
      </w:r>
      <w:proofErr w:type="spellEnd"/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>Львівської області (далі – Положення)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розроблено на підставі Закону України «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Про оплату праці», відповідно до постанови Кабінету Міністрів України від 09.03.2006р. №268 «Про впорядкування структури та умов оплати праці працівникам апарату органів виконавчої влади, місцевого самоврядування та їх виконавчих органів, органів прокуратури, суддів та інших органів», з метою забезпечення стимулюючої ролі премії щодо підвищення відповідальності працівників за виконання ними посадових обов’язків та більш вимогливого підходу до особистого внеску кожного працівника у здійснення своїх повноважень та </w:t>
      </w:r>
      <w:r w:rsidR="002C2ACB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в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загальні результати роботи.</w:t>
      </w:r>
    </w:p>
    <w:p w:rsidR="002C2ACB" w:rsidRDefault="00BF3EA2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Дія цього Положення поширюється на усіх 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proofErr w:type="spellStart"/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</w:t>
      </w:r>
      <w:proofErr w:type="spellEnd"/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:rsidR="00762595" w:rsidRPr="00BF3EA2" w:rsidRDefault="00762595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:rsidR="00BF3EA2" w:rsidRPr="00762595" w:rsidRDefault="002C2ACB" w:rsidP="002C2ACB">
      <w:pPr>
        <w:pStyle w:val="a6"/>
        <w:numPr>
          <w:ilvl w:val="0"/>
          <w:numId w:val="12"/>
        </w:numPr>
        <w:spacing w:after="160" w:line="259" w:lineRule="auto"/>
        <w:ind w:left="284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Загальні по</w:t>
      </w:r>
      <w:r w:rsidR="00762595"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л</w:t>
      </w: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оження</w:t>
      </w:r>
    </w:p>
    <w:p w:rsidR="00BF3EA2" w:rsidRPr="00BF3EA2" w:rsidRDefault="00762595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Преміювання 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proofErr w:type="spellStart"/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Городоцьої</w:t>
      </w:r>
      <w:proofErr w:type="spellEnd"/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здійснюється в межах фонду преміювання, фонду оплати праці та економії фонду оплати праці.</w:t>
      </w:r>
    </w:p>
    <w:p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У разі економії фонду оплати праці на кінець поточного року, з урахуванням особистого внеску, працівникам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proofErr w:type="spellStart"/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</w:t>
      </w:r>
      <w:proofErr w:type="spellEnd"/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може бути виплачена одноразова премія за результатами роботи в поточному році за рахунок утвореного фонду преміювання, економії фонду преміювання, економії фонду заробітної плати.</w:t>
      </w:r>
    </w:p>
    <w:p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Премія працівникам здійснюється відповідно до їх особистого внеску в загальні результати роботи за підсумками роботи за поточний місяць.</w:t>
      </w:r>
    </w:p>
    <w:p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 xml:space="preserve">В окремих випадках за виконання особливо важливої роботи або з нагоди ювілейних та святкових дат з урахуванням особистого внеску 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начальнику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відділу </w:t>
      </w:r>
      <w:r w:rsid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та працівникам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proofErr w:type="spellStart"/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</w:t>
      </w:r>
      <w:proofErr w:type="spellEnd"/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ї ради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може б</w:t>
      </w:r>
      <w:r w:rsidR="00023024">
        <w:rPr>
          <w:rFonts w:ascii="Century" w:eastAsia="Times New Roman" w:hAnsi="Century" w:cs="Times New Roman"/>
          <w:sz w:val="28"/>
          <w:szCs w:val="28"/>
          <w:lang w:val="uk-UA" w:eastAsia="uk-UA"/>
        </w:rPr>
        <w:t>ути виплачена одноразова премія за рахунок економії коштів фонду оплати праці.</w:t>
      </w:r>
    </w:p>
    <w:p w:rsidR="00CE7A35" w:rsidRPr="00CE7A35" w:rsidRDefault="00BF3EA2" w:rsidP="00CE7A35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В окремих випадках за виконання важливих додаткових завдань, з нагоди державних і професійних свят, працівникам може бути виплачена одноразова премія в кожному конкретному випадку за розпорядженням міського голови </w:t>
      </w:r>
      <w:r w:rsidR="00023024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 рахунок економії коштів </w:t>
      </w:r>
      <w:proofErr w:type="spellStart"/>
      <w:r w:rsidR="00023024">
        <w:rPr>
          <w:rFonts w:ascii="Century" w:eastAsia="Times New Roman" w:hAnsi="Century" w:cs="Times New Roman"/>
          <w:sz w:val="28"/>
          <w:szCs w:val="28"/>
          <w:lang w:val="uk-UA" w:eastAsia="uk-UA"/>
        </w:rPr>
        <w:t>фонлу</w:t>
      </w:r>
      <w:proofErr w:type="spellEnd"/>
      <w:r w:rsidR="00023024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оплати праці.</w:t>
      </w:r>
    </w:p>
    <w:p w:rsidR="00762595" w:rsidRPr="00BF3EA2" w:rsidRDefault="00762595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:rsidR="00BF3EA2" w:rsidRPr="00762595" w:rsidRDefault="00BF3EA2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Порядок визначення фонду преміювання.</w:t>
      </w:r>
    </w:p>
    <w:p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Фонд преміювання 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proofErr w:type="spellStart"/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</w:t>
      </w:r>
      <w:proofErr w:type="spellEnd"/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утворюється в межах коштів, передбачених на преміювання у кошторисі та економії коштів на оплату праці.</w:t>
      </w:r>
    </w:p>
    <w:p w:rsid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Річний фонд преміювання 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762595" w:rsidRP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proofErr w:type="spellStart"/>
      <w:r w:rsidRP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</w:t>
      </w:r>
      <w:proofErr w:type="spellEnd"/>
      <w:r w:rsidRP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затверджується при зат</w:t>
      </w:r>
      <w:r w:rsid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вердженні бюджету </w:t>
      </w:r>
      <w:proofErr w:type="spellStart"/>
      <w:r w:rsid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</w:t>
      </w:r>
      <w:proofErr w:type="spellEnd"/>
      <w:r w:rsid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на поточний рік.</w:t>
      </w:r>
    </w:p>
    <w:p w:rsidR="00254501" w:rsidRPr="00254501" w:rsidRDefault="00254501" w:rsidP="00254501">
      <w:pPr>
        <w:pStyle w:val="a6"/>
        <w:spacing w:after="160" w:line="259" w:lineRule="auto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:rsidR="00BF3EA2" w:rsidRPr="00762595" w:rsidRDefault="00BF3EA2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Показники преміювання і розмір премії.</w:t>
      </w:r>
    </w:p>
    <w:p w:rsidR="005F3973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Преміювання 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 архітектури</w:t>
      </w:r>
      <w:r w:rsidR="00762595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proofErr w:type="spellStart"/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</w:t>
      </w:r>
      <w:proofErr w:type="spellEnd"/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здійснюється на підставі всебічного аналізу виконання ними посадових обов’язків та поданням заступника міського голови відповідно до розподілу функціональних 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обов’язків та начальника </w:t>
      </w:r>
      <w:r w:rsidR="00452C44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:rsidR="00BF3EA2" w:rsidRPr="005F3973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>Премія нараховується щомісячно у відсотках до посадового окладу.</w:t>
      </w:r>
    </w:p>
    <w:p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Під час перебування працівників у відпустках, при втраті тимчасової непрацездатності, відрядженнях премія нараховується за фактично відпрацьований час.</w:t>
      </w:r>
    </w:p>
    <w:p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Працівникам, які звільнені з роботи в місяць, за який проводиться преміювання, премії не виплачуються, за винятком працівників, які вийшли на пенсію, звільнилися за станом здоров’я.</w:t>
      </w:r>
    </w:p>
    <w:p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Працівникам, яким винесена догана, премія не виплачується протягом дії дисциплінарного стягнення.</w:t>
      </w:r>
    </w:p>
    <w:p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Показники зниження або позбавлення премії:</w:t>
      </w:r>
    </w:p>
    <w:p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невиконання в строк розпоряджень та доручень міського голови;</w:t>
      </w:r>
    </w:p>
    <w:p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несвоєчасний розгляд пропозицій, заяв, звернень громадян;</w:t>
      </w:r>
    </w:p>
    <w:p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невиконання в строк затвердженого індивідуального плану роботи;</w:t>
      </w:r>
    </w:p>
    <w:p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порушення строків розгляду документів;</w:t>
      </w:r>
    </w:p>
    <w:p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порушення, за яке накладено дисциплінарне стягнення;</w:t>
      </w:r>
    </w:p>
    <w:p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поведінку, невідповідну статусу службовця органу місцевого самоврядування.</w:t>
      </w:r>
    </w:p>
    <w:p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Показники додаткового збільшення розміру премії за:</w:t>
      </w:r>
    </w:p>
    <w:p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виконання додаткових завдань</w:t>
      </w:r>
    </w:p>
    <w:p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ініціативність, творчий підхід у роботі;</w:t>
      </w:r>
    </w:p>
    <w:p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удосконалення стилю й методів роботи.</w:t>
      </w:r>
    </w:p>
    <w:p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:rsidR="00BF3EA2" w:rsidRPr="00BF3EA2" w:rsidRDefault="00BF3EA2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Порядок преміювання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:rsidR="00BF3EA2" w:rsidRPr="005F3973" w:rsidRDefault="00BF3EA2" w:rsidP="005F3973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Преміювання 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працівників </w:t>
      </w:r>
      <w:r w:rsidR="00452C44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>здійснюється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на </w:t>
      </w: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підставі розпорядження міського голови.</w:t>
      </w:r>
    </w:p>
    <w:p w:rsidR="00BF3EA2" w:rsidRPr="00BF3EA2" w:rsidRDefault="00BF3EA2" w:rsidP="005F3973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4.2. Нарахування премії для працівників </w:t>
      </w:r>
      <w:r w:rsidR="00452C44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proofErr w:type="spellStart"/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</w:t>
      </w:r>
      <w:proofErr w:type="spellEnd"/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здійснює відділ бухгалтерського обліку та господарського забезпечення міської ради.</w:t>
      </w:r>
    </w:p>
    <w:p w:rsidR="00BF3EA2" w:rsidRPr="00BF3EA2" w:rsidRDefault="00452C44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4.3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 Встановлення або позбавлення премії працівникам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proofErr w:type="spellStart"/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</w:t>
      </w:r>
      <w:proofErr w:type="spellEnd"/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зазначаються в розпорядженні про преміювання на підставі доповідної записки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заступника міського голови відповідно до розподілу функціональних обов’язків.</w:t>
      </w:r>
    </w:p>
    <w:p w:rsidR="00BF3EA2" w:rsidRPr="00BF3EA2" w:rsidRDefault="00452C44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4.4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 Виплата премії проводиться щомісячно у разі відсутності заборгованості за обов’язковими платежами у межах затвердженого фонду оплати праці.</w:t>
      </w:r>
    </w:p>
    <w:p w:rsidR="00BF3EA2" w:rsidRPr="00BF3EA2" w:rsidRDefault="00452C44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4.5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 Максимальна межа премії для кожного працівника не встановлюється.</w:t>
      </w:r>
    </w:p>
    <w:p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:rsidR="00BF3EA2" w:rsidRPr="00BF3EA2" w:rsidRDefault="00BF3EA2" w:rsidP="00BF3EA2">
      <w:pPr>
        <w:pStyle w:val="a6"/>
        <w:ind w:left="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5. </w:t>
      </w:r>
      <w:r w:rsidRPr="005F3973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Заключні положення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5.1. Преміювання працівників </w:t>
      </w:r>
      <w:r w:rsidR="00452C44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proofErr w:type="spellStart"/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</w:t>
      </w:r>
      <w:proofErr w:type="spellEnd"/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ради, надання їм матеріальної допомоги, встановлення надбавок та доплат здійснюється</w:t>
      </w:r>
      <w:r w:rsidR="00452C44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відповідно до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розпоря</w:t>
      </w:r>
      <w:r w:rsidR="00452C44">
        <w:rPr>
          <w:rFonts w:ascii="Century" w:eastAsia="Times New Roman" w:hAnsi="Century" w:cs="Times New Roman"/>
          <w:sz w:val="28"/>
          <w:szCs w:val="28"/>
          <w:lang w:val="uk-UA" w:eastAsia="uk-UA"/>
        </w:rPr>
        <w:t>дження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міського голови у межах затвердженого фонду оплати праці.</w:t>
      </w:r>
    </w:p>
    <w:p w:rsidR="002C2ACB" w:rsidRDefault="002C2ACB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:rsidR="002C2ACB" w:rsidRPr="005F3973" w:rsidRDefault="002C2ACB" w:rsidP="00BF3EA2">
      <w:pPr>
        <w:pStyle w:val="a6"/>
        <w:ind w:left="0"/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Секретар міської ради                               </w:t>
      </w:r>
      <w:r w:rsidR="005F3973" w:rsidRPr="005F3973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                      М. Лупій</w:t>
      </w:r>
      <w:r w:rsidRPr="005F3973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       </w:t>
      </w:r>
    </w:p>
    <w:p w:rsidR="00BF3EA2" w:rsidRPr="005F3973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</w:p>
    <w:p w:rsidR="00E673B6" w:rsidRPr="00BF3EA2" w:rsidRDefault="00E673B6" w:rsidP="00BF3EA2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Fonts w:ascii="Century" w:hAnsi="Century"/>
          <w:sz w:val="28"/>
          <w:szCs w:val="28"/>
          <w:lang w:val="uk-UA"/>
        </w:rPr>
      </w:pPr>
    </w:p>
    <w:sectPr w:rsidR="00E673B6" w:rsidRPr="00BF3EA2" w:rsidSect="00CE1BB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5B1D"/>
    <w:multiLevelType w:val="multilevel"/>
    <w:tmpl w:val="D44266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auto"/>
      </w:rPr>
    </w:lvl>
  </w:abstractNum>
  <w:abstractNum w:abstractNumId="1">
    <w:nsid w:val="18872D81"/>
    <w:multiLevelType w:val="multilevel"/>
    <w:tmpl w:val="EED650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D087C8E"/>
    <w:multiLevelType w:val="hybridMultilevel"/>
    <w:tmpl w:val="DBDAF3CA"/>
    <w:lvl w:ilvl="0" w:tplc="84927834">
      <w:start w:val="1"/>
      <w:numFmt w:val="decimal"/>
      <w:lvlText w:val="%1."/>
      <w:lvlJc w:val="left"/>
      <w:pPr>
        <w:ind w:left="1932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>
    <w:nsid w:val="295678D3"/>
    <w:multiLevelType w:val="multilevel"/>
    <w:tmpl w:val="0484B49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>
    <w:nsid w:val="29F5674D"/>
    <w:multiLevelType w:val="hybridMultilevel"/>
    <w:tmpl w:val="458C68C2"/>
    <w:lvl w:ilvl="0" w:tplc="236E91A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2F1868C3"/>
    <w:multiLevelType w:val="hybridMultilevel"/>
    <w:tmpl w:val="9CE45502"/>
    <w:lvl w:ilvl="0" w:tplc="CE08AB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5C756D"/>
    <w:multiLevelType w:val="multilevel"/>
    <w:tmpl w:val="BFB87A7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sz w:val="26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394E65"/>
    <w:multiLevelType w:val="multilevel"/>
    <w:tmpl w:val="9A9026EE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8">
    <w:nsid w:val="4AE57353"/>
    <w:multiLevelType w:val="multilevel"/>
    <w:tmpl w:val="06C278A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54E04F17"/>
    <w:multiLevelType w:val="multilevel"/>
    <w:tmpl w:val="C5DC01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760149DE"/>
    <w:multiLevelType w:val="multilevel"/>
    <w:tmpl w:val="26642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2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1"/>
  </w:num>
  <w:num w:numId="5">
    <w:abstractNumId w:val="3"/>
  </w:num>
  <w:num w:numId="6">
    <w:abstractNumId w:val="1"/>
  </w:num>
  <w:num w:numId="7">
    <w:abstractNumId w:val="8"/>
  </w:num>
  <w:num w:numId="8">
    <w:abstractNumId w:val="9"/>
  </w:num>
  <w:num w:numId="9">
    <w:abstractNumId w:val="0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CF03CF"/>
    <w:rsid w:val="00001028"/>
    <w:rsid w:val="00004E22"/>
    <w:rsid w:val="00023024"/>
    <w:rsid w:val="00040B42"/>
    <w:rsid w:val="001A083A"/>
    <w:rsid w:val="001B46B8"/>
    <w:rsid w:val="00232419"/>
    <w:rsid w:val="00254501"/>
    <w:rsid w:val="002710C3"/>
    <w:rsid w:val="002C2ACB"/>
    <w:rsid w:val="00333757"/>
    <w:rsid w:val="003B5533"/>
    <w:rsid w:val="003D1EB9"/>
    <w:rsid w:val="003F157C"/>
    <w:rsid w:val="004204AE"/>
    <w:rsid w:val="00452C44"/>
    <w:rsid w:val="00483905"/>
    <w:rsid w:val="0050626A"/>
    <w:rsid w:val="00533340"/>
    <w:rsid w:val="005F1784"/>
    <w:rsid w:val="005F3973"/>
    <w:rsid w:val="006224D9"/>
    <w:rsid w:val="00724857"/>
    <w:rsid w:val="00762595"/>
    <w:rsid w:val="0079068E"/>
    <w:rsid w:val="00820632"/>
    <w:rsid w:val="008900D1"/>
    <w:rsid w:val="00912D53"/>
    <w:rsid w:val="00913528"/>
    <w:rsid w:val="009E6B81"/>
    <w:rsid w:val="00AC4AD6"/>
    <w:rsid w:val="00B042ED"/>
    <w:rsid w:val="00B20AA8"/>
    <w:rsid w:val="00BD2EC6"/>
    <w:rsid w:val="00BE52DA"/>
    <w:rsid w:val="00BF3EA2"/>
    <w:rsid w:val="00C05819"/>
    <w:rsid w:val="00CE1BBF"/>
    <w:rsid w:val="00CE7A35"/>
    <w:rsid w:val="00CF03CF"/>
    <w:rsid w:val="00D44455"/>
    <w:rsid w:val="00DA7C20"/>
    <w:rsid w:val="00DB57F0"/>
    <w:rsid w:val="00DE0E64"/>
    <w:rsid w:val="00E673B6"/>
    <w:rsid w:val="00EE1E9B"/>
    <w:rsid w:val="00F40B71"/>
    <w:rsid w:val="00FA4DA0"/>
    <w:rsid w:val="00FB7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AD6"/>
  </w:style>
  <w:style w:type="paragraph" w:styleId="4">
    <w:name w:val="heading 4"/>
    <w:basedOn w:val="a"/>
    <w:next w:val="a"/>
    <w:link w:val="40"/>
    <w:unhideWhenUsed/>
    <w:qFormat/>
    <w:rsid w:val="00DE0E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3CF"/>
    <w:rPr>
      <w:color w:val="0000FF"/>
      <w:u w:val="single"/>
    </w:rPr>
  </w:style>
  <w:style w:type="paragraph" w:customStyle="1" w:styleId="rvps6">
    <w:name w:val="rvps6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F03CF"/>
  </w:style>
  <w:style w:type="character" w:customStyle="1" w:styleId="rvts15">
    <w:name w:val="rvts15"/>
    <w:basedOn w:val="a0"/>
    <w:rsid w:val="00CF03CF"/>
  </w:style>
  <w:style w:type="character" w:customStyle="1" w:styleId="40">
    <w:name w:val="Заголовок 4 Знак"/>
    <w:basedOn w:val="a0"/>
    <w:link w:val="4"/>
    <w:rsid w:val="00DE0E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c2">
    <w:name w:val="tc2"/>
    <w:basedOn w:val="a"/>
    <w:rsid w:val="00DE0E6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24D9"/>
    <w:pPr>
      <w:ind w:left="720"/>
      <w:contextualSpacing/>
    </w:pPr>
  </w:style>
  <w:style w:type="paragraph" w:styleId="a7">
    <w:name w:val="No Spacing"/>
    <w:uiPriority w:val="1"/>
    <w:qFormat/>
    <w:rsid w:val="00724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Normal (Web)"/>
    <w:basedOn w:val="a"/>
    <w:uiPriority w:val="99"/>
    <w:unhideWhenUsed/>
    <w:rsid w:val="00E6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E673B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3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85DFA-4344-490A-86E0-4763A7C54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Грецко</cp:lastModifiedBy>
  <cp:revision>3</cp:revision>
  <cp:lastPrinted>2023-03-17T13:37:00Z</cp:lastPrinted>
  <dcterms:created xsi:type="dcterms:W3CDTF">2023-05-08T06:14:00Z</dcterms:created>
  <dcterms:modified xsi:type="dcterms:W3CDTF">2023-05-08T07:18:00Z</dcterms:modified>
</cp:coreProperties>
</file>